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31" w:rsidRPr="00847C6F" w:rsidRDefault="003F1CFA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fldChar w:fldCharType="begin"/>
      </w:r>
      <w:r>
        <w:instrText xml:space="preserve"> HYPERLINK "http://www.dagminobr.ru/documenty/informacionnie_pisma/pismo_06821061818_ot_26_yanvarya_2018g" </w:instrText>
      </w:r>
      <w:r>
        <w:fldChar w:fldCharType="separate"/>
      </w:r>
      <w:r w:rsidR="00BB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Письмо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737</w:t>
      </w:r>
      <w:r w:rsidR="00981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9 </w:t>
      </w:r>
      <w:r w:rsidR="00915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августа</w:t>
      </w:r>
      <w:r w:rsidR="00BB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2023</w:t>
      </w:r>
      <w:r w:rsidR="00FE2A31" w:rsidRPr="008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</w:p>
    <w:p w:rsidR="00FE2A31" w:rsidRPr="00847C6F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E2A31" w:rsidRPr="00847C6F" w:rsidRDefault="00847C6F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B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15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прохождении экологического аудита</w:t>
      </w:r>
    </w:p>
    <w:bookmarkEnd w:id="0"/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                 </w:t>
      </w:r>
    </w:p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  <w:r w:rsidRPr="0084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Руководителям ОО</w:t>
      </w:r>
    </w:p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:rsidR="0091567C" w:rsidRPr="0091567C" w:rsidRDefault="00FE2A31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МКУ «Управление образования» информирует, </w:t>
      </w:r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91567C"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по охране окружающей среды «Национальный экологический центр» (далее - Национальный экологический центр) является членом экспертного совета Комитета Государственной Думы по экологии и охране окружающей среды. Основной целью организации, является проведение экологического аудита и эколого-правового просвещения юридических лиц и индивидуальных предпринимателей.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экологический центр, для подготовки парламентских слушаний на тему «Об эффективности реализации федерального проекта «Чистый воздух», по поручению комитета Государственной Думы по экологии и охране окружающей среды и при поддержке губернатора Вологодской области и мэра города Череповца, проводил мониторинг неучтенных источников выбросов в атмосферный воздух.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Национальный экологический центр провел экологический аудит среди объектов Министерства образования Сибирского, Дальневосточного и Центрального федеральных округов. </w:t>
      </w:r>
      <w:proofErr w:type="gramStart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proofErr w:type="gramEnd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которого, были выявлены нарушения несоблюдения экологического законодательства учебными учреждениями (детскими садами и школами). На основании выявленных нарушений, был составлен и реализован план, благодаря которому вышеуказанные субъекты смогли избежать штрафных санкций (до 350 тысяч рублей).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было установлено, что многие руководители образовательных учреждений не знают об обязательном исполнении норм экологического законодательства. В связи с этим и с целью дальнейшего эколого-правового просвещения Национальный экологический центр обратился в Федеральную службу по надзору в сфере природопользования 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разъяснениями касательно вопросов обязательного наличия экологической документации в образовательных учреждениях (письмо с разъяснениями </w:t>
      </w:r>
      <w:proofErr w:type="spellStart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ТК-10-04-34/7166 от 13.03.2023 года прилагается).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момент экологический аудит проводиться в образовательных учреждениях Республики Дагестан. С целью минимизации количества нарушений, убытков и штрафных санкций в области экологического законодательства, а также экономии бюджетных средств </w:t>
      </w: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подведомственными учреждениями Управления образования администрации </w:t>
      </w:r>
      <w:proofErr w:type="spellStart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</w:t>
      </w:r>
      <w:proofErr w:type="spellEnd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предлагаем провести экологический аудит среди всех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 на соблюдение ими экологического законодательства. Проведение экологического аудита является бесплатным. По итогам проведения Вам будет предоставлен отчет и план по устранению выявленных нарушений.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необходимости прохождения аудита размещена на официальном сайте Министерства образования и науки Республики Дагестан https://dagminobr.ru/activity/11356.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согласно политики конфиденциальности Национального экологического центра, все полученные данные в ходе проведения экологического аудита, не передаются надзорным и проверяющим органам.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3F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вышеизложенного, просим Вас исполнить </w:t>
      </w:r>
      <w:proofErr w:type="gramStart"/>
      <w:r w:rsidR="003F1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 прохождение</w:t>
      </w:r>
      <w:proofErr w:type="gramEnd"/>
      <w:r w:rsidR="003F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аудита, в срок до </w:t>
      </w:r>
      <w:r w:rsidRPr="0091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августа 2023 года.</w:t>
      </w: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экологического аудита необходимо перейти на сайт ЭКООПРОС.РФ, заполнить форму в Автоматизированной информационной системе "РОСЭКОЛОГИЯ" и получить письмо с дальнейшими действиями.</w:t>
      </w:r>
    </w:p>
    <w:p w:rsidR="0091567C" w:rsidRP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 Федеральной службы по надзору в сфере</w:t>
      </w:r>
    </w:p>
    <w:p w:rsidR="0091567C" w:rsidRDefault="0091567C" w:rsidP="009156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 (</w:t>
      </w:r>
      <w:proofErr w:type="spellStart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91567C">
        <w:rPr>
          <w:rFonts w:ascii="Times New Roman" w:eastAsia="Times New Roman" w:hAnsi="Times New Roman" w:cs="Times New Roman"/>
          <w:sz w:val="24"/>
          <w:szCs w:val="24"/>
          <w:lang w:eastAsia="ru-RU"/>
        </w:rPr>
        <w:t>) № ТК-10-04-34/7166 от 13.03.2023 года на 4 листах.</w:t>
      </w:r>
    </w:p>
    <w:p w:rsidR="0091567C" w:rsidRDefault="0091567C" w:rsidP="0091567C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67C" w:rsidRDefault="0091567C" w:rsidP="0091567C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CFA" w:rsidRDefault="003F1CFA" w:rsidP="0091567C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CFA" w:rsidRDefault="003F1CFA" w:rsidP="0091567C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34C" w:rsidRPr="0091567C" w:rsidRDefault="0091567C" w:rsidP="0091567C">
      <w:pPr>
        <w:shd w:val="clear" w:color="auto" w:fill="FFFFFF"/>
        <w:tabs>
          <w:tab w:val="left" w:pos="64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67C">
        <w:rPr>
          <w:rFonts w:ascii="Times New Roman" w:hAnsi="Times New Roman" w:cs="Times New Roman"/>
          <w:sz w:val="24"/>
          <w:szCs w:val="24"/>
        </w:rPr>
        <w:t>Н</w:t>
      </w:r>
      <w:r w:rsidR="00FE2A31" w:rsidRPr="0091567C">
        <w:rPr>
          <w:rFonts w:ascii="Times New Roman" w:hAnsi="Times New Roman" w:cs="Times New Roman"/>
          <w:sz w:val="24"/>
          <w:szCs w:val="24"/>
        </w:rPr>
        <w:t>ачальник</w:t>
      </w:r>
      <w:r w:rsidRPr="0091567C">
        <w:rPr>
          <w:rFonts w:ascii="Times New Roman" w:hAnsi="Times New Roman" w:cs="Times New Roman"/>
          <w:sz w:val="24"/>
          <w:szCs w:val="24"/>
        </w:rPr>
        <w:t xml:space="preserve"> </w:t>
      </w:r>
      <w:r w:rsidR="00FE2A31" w:rsidRPr="0091567C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Pr="009156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567C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454296" w:rsidRDefault="00454296" w:rsidP="00454296">
      <w:pPr>
        <w:rPr>
          <w:rFonts w:ascii="Times New Roman" w:hAnsi="Times New Roman" w:cs="Times New Roman"/>
          <w:sz w:val="16"/>
          <w:szCs w:val="16"/>
        </w:rPr>
      </w:pPr>
    </w:p>
    <w:p w:rsidR="00944CA4" w:rsidRPr="00454296" w:rsidRDefault="00454296" w:rsidP="00454296">
      <w:pPr>
        <w:tabs>
          <w:tab w:val="left" w:pos="37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944CA4" w:rsidRPr="0045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1"/>
    <w:rsid w:val="000212F2"/>
    <w:rsid w:val="000315ED"/>
    <w:rsid w:val="00154B27"/>
    <w:rsid w:val="002C04C4"/>
    <w:rsid w:val="003755C3"/>
    <w:rsid w:val="003D498B"/>
    <w:rsid w:val="003F1CFA"/>
    <w:rsid w:val="00454296"/>
    <w:rsid w:val="00466C49"/>
    <w:rsid w:val="004929C3"/>
    <w:rsid w:val="004D5720"/>
    <w:rsid w:val="0057144A"/>
    <w:rsid w:val="005B50B4"/>
    <w:rsid w:val="006266D9"/>
    <w:rsid w:val="00690EE1"/>
    <w:rsid w:val="006A0E65"/>
    <w:rsid w:val="006F186E"/>
    <w:rsid w:val="006F2264"/>
    <w:rsid w:val="00796D30"/>
    <w:rsid w:val="00844DAB"/>
    <w:rsid w:val="00847C6F"/>
    <w:rsid w:val="0086734C"/>
    <w:rsid w:val="0091567C"/>
    <w:rsid w:val="00944CA4"/>
    <w:rsid w:val="00944DC0"/>
    <w:rsid w:val="00981454"/>
    <w:rsid w:val="009B4548"/>
    <w:rsid w:val="00AA485A"/>
    <w:rsid w:val="00AD7DEC"/>
    <w:rsid w:val="00BB1F95"/>
    <w:rsid w:val="00C80E75"/>
    <w:rsid w:val="00D76380"/>
    <w:rsid w:val="00E4304B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E7E"/>
  <w15:docId w15:val="{B6478A50-7F4F-4436-AF7B-3DBC359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PC</cp:lastModifiedBy>
  <cp:revision>2</cp:revision>
  <dcterms:created xsi:type="dcterms:W3CDTF">2023-08-09T14:00:00Z</dcterms:created>
  <dcterms:modified xsi:type="dcterms:W3CDTF">2023-08-09T14:00:00Z</dcterms:modified>
</cp:coreProperties>
</file>